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-596"/>
        <w:tblW w:w="23248" w:type="dxa"/>
        <w:tblLook w:val="04A0" w:firstRow="1" w:lastRow="0" w:firstColumn="1" w:lastColumn="0" w:noHBand="0" w:noVBand="1"/>
      </w:tblPr>
      <w:tblGrid>
        <w:gridCol w:w="3291"/>
        <w:gridCol w:w="13686"/>
        <w:gridCol w:w="6271"/>
      </w:tblGrid>
      <w:tr w:rsidR="00E97CA7" w:rsidRPr="00E97CA7" w:rsidTr="00453EDD">
        <w:trPr>
          <w:trHeight w:val="557"/>
        </w:trPr>
        <w:tc>
          <w:tcPr>
            <w:tcW w:w="23248" w:type="dxa"/>
            <w:gridSpan w:val="3"/>
          </w:tcPr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8"/>
                <w:szCs w:val="56"/>
              </w:rPr>
            </w:pPr>
            <w:r w:rsidRPr="00E97CA7">
              <w:rPr>
                <w:rFonts w:ascii="Times New Roman" w:hAnsi="Times New Roman" w:cs="Times New Roman"/>
                <w:b/>
                <w:sz w:val="48"/>
                <w:szCs w:val="56"/>
              </w:rPr>
              <w:t>Поздний модернизм</w:t>
            </w:r>
          </w:p>
        </w:tc>
      </w:tr>
      <w:tr w:rsidR="00E97CA7" w:rsidRPr="00E97CA7" w:rsidTr="00453EDD">
        <w:trPr>
          <w:trHeight w:val="3403"/>
        </w:trPr>
        <w:tc>
          <w:tcPr>
            <w:tcW w:w="3291" w:type="dxa"/>
          </w:tcPr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>Ричард Мейер</w:t>
            </w:r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sz w:val="44"/>
                <w:szCs w:val="52"/>
              </w:rPr>
            </w:pPr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Музей современного искусства (Барселона)</w:t>
            </w:r>
          </w:p>
        </w:tc>
        <w:tc>
          <w:tcPr>
            <w:tcW w:w="13686" w:type="dxa"/>
          </w:tcPr>
          <w:p w:rsidR="00E97CA7" w:rsidRPr="00E97CA7" w:rsidRDefault="00E97CA7" w:rsidP="00453EDD">
            <w:pPr>
              <w:rPr>
                <w:rFonts w:ascii="Times New Roman" w:hAnsi="Times New Roman" w:cs="Times New Roman"/>
              </w:rPr>
            </w:pP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44CF9987" wp14:editId="6B41B3B2">
                  <wp:extent cx="2691933" cy="2146852"/>
                  <wp:effectExtent l="0" t="0" r="0" b="6350"/>
                  <wp:docPr id="2" name="Рисунок 2" descr="http://www.richardmeier.com/wp-content/uploads/2014/07/P10.95SF40.016-660x5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richardmeier.com/wp-content/uploads/2014/07/P10.95SF40.016-660x5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6186" cy="2150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rFonts w:ascii="Times New Roman" w:hAnsi="Times New Roman" w:cs="Times New Roman"/>
              </w:rPr>
              <w:t xml:space="preserve"> </w:t>
            </w:r>
            <w:r w:rsidRPr="00E97CA7">
              <w:rPr>
                <w:sz w:val="18"/>
              </w:rPr>
              <w:t xml:space="preserve"> 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5297A3D5" wp14:editId="1E74F913">
                  <wp:extent cx="2743377" cy="2067339"/>
                  <wp:effectExtent l="0" t="0" r="0" b="9525"/>
                  <wp:docPr id="4" name="Рисунок 4" descr="http://globalgamersesports.com/wp-content/uploads/2018/06/richard-meier-floor-plans-best-of-201-best-richard-meier-images-on-pinterest-of-richard-meier-floor-pla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globalgamersesports.com/wp-content/uploads/2018/06/richard-meier-floor-plans-best-of-201-best-richard-meier-images-on-pinterest-of-richard-meier-floor-pla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040" cy="2073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rFonts w:ascii="Times New Roman" w:hAnsi="Times New Roman" w:cs="Times New Roman"/>
              </w:rPr>
              <w:t xml:space="preserve">  </w:t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rFonts w:ascii="Times New Roman" w:hAnsi="Times New Roman" w:cs="Times New Roman"/>
              </w:rPr>
              <w:t xml:space="preserve">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08840773" wp14:editId="4C1E8D6F">
                  <wp:extent cx="2544417" cy="2099034"/>
                  <wp:effectExtent l="0" t="0" r="8890" b="0"/>
                  <wp:docPr id="5" name="Рисунок 5" descr="ÐÐ°ÑÑÐ¸Ð½ÐºÐ¸ Ð¿Ð¾ Ð·Ð°Ð¿ÑÐ¾ÑÑ ÐÑÐ·ÐµÐ¹ ÑÐ¾Ð²ÑÐµÐ¼ÐµÐ½Ð½Ð¾Ð³Ð¾ Ð¸ÑÐºÑÑÑÑÐ²Ð° (ÐÐ°ÑÑÐµÐ»Ð¾Ð½Ð°) Ð¿Ð»Ð°Ð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ÐÐ°ÑÑÐ¸Ð½ÐºÐ¸ Ð¿Ð¾ Ð·Ð°Ð¿ÑÐ¾ÑÑ ÐÑÐ·ÐµÐ¹ ÑÐ¾Ð²ÑÐµÐ¼ÐµÐ½Ð½Ð¾Ð³Ð¾ Ð¸ÑÐºÑÑÑÑÐ²Ð° (ÐÐ°ÑÑÐµÐ»Ð¾Ð½Ð°) Ð¿Ð»Ð°Ð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8900" cy="210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0" w:history="1"/>
          </w:p>
        </w:tc>
        <w:tc>
          <w:tcPr>
            <w:tcW w:w="6271" w:type="dxa"/>
          </w:tcPr>
          <w:p w:rsidR="00E97CA7" w:rsidRPr="00E97CA7" w:rsidRDefault="00E97CA7" w:rsidP="00453EDD">
            <w:pPr>
              <w:rPr>
                <w:rFonts w:ascii="Times New Roman" w:hAnsi="Times New Roman" w:cs="Times New Roman"/>
              </w:rPr>
            </w:pPr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Автор спроектировал здание отвечающее стилю модерн. Здесь удивительным образом переплелись простые геометрические объёмы и стеклянные плоскости. В целом, здание выгодно выделяется на фоне других строений Барселоны</w:t>
            </w:r>
            <w:r w:rsidRPr="00E97CA7">
              <w:rPr>
                <w:rFonts w:ascii="Times New Roman" w:hAnsi="Times New Roman" w:cs="Times New Roman"/>
              </w:rPr>
              <w:t>.</w:t>
            </w:r>
          </w:p>
        </w:tc>
      </w:tr>
      <w:tr w:rsidR="00E97CA7" w:rsidRPr="00E97CA7" w:rsidTr="00453EDD">
        <w:trPr>
          <w:trHeight w:val="1045"/>
        </w:trPr>
        <w:tc>
          <w:tcPr>
            <w:tcW w:w="3291" w:type="dxa"/>
          </w:tcPr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proofErr w:type="spellStart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>Тадао</w:t>
            </w:r>
            <w:proofErr w:type="spellEnd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 </w:t>
            </w:r>
            <w:proofErr w:type="spellStart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>Андо</w:t>
            </w:r>
            <w:proofErr w:type="spellEnd"/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  <w:r w:rsidRPr="00E97CA7">
              <w:rPr>
                <w:rFonts w:ascii="Times New Roman" w:hAnsi="Times New Roman" w:cs="Times New Roman"/>
                <w:sz w:val="40"/>
                <w:szCs w:val="48"/>
              </w:rPr>
              <w:t xml:space="preserve">Дом 4 × 4 (Кобе, </w:t>
            </w:r>
            <w:proofErr w:type="spellStart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Хёго</w:t>
            </w:r>
            <w:proofErr w:type="spellEnd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, 2001-2003г.)</w:t>
            </w:r>
            <w:r w:rsidR="003E1ACF">
              <w:rPr>
                <w:rFonts w:ascii="Times New Roman" w:hAnsi="Times New Roman" w:cs="Times New Roman"/>
                <w:sz w:val="40"/>
                <w:szCs w:val="48"/>
              </w:rPr>
              <w:t>0</w:t>
            </w:r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</w:p>
          <w:p w:rsidR="00E97CA7" w:rsidRPr="00E97CA7" w:rsidRDefault="00E97CA7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</w:p>
        </w:tc>
        <w:tc>
          <w:tcPr>
            <w:tcW w:w="13686" w:type="dxa"/>
          </w:tcPr>
          <w:p w:rsidR="00E97CA7" w:rsidRPr="00E97CA7" w:rsidRDefault="00E97CA7" w:rsidP="00453EDD">
            <w:pPr>
              <w:rPr>
                <w:rFonts w:ascii="Times New Roman" w:hAnsi="Times New Roman" w:cs="Times New Roman"/>
              </w:rPr>
            </w:pP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22186EA2" wp14:editId="1E58FABF">
                  <wp:extent cx="3791923" cy="1630017"/>
                  <wp:effectExtent l="0" t="0" r="0" b="8890"/>
                  <wp:docPr id="6" name="Рисунок 6" descr="https://thearchitect.pro/uploads/prew/articles/Nina_Belaya/pic_big/pic_13473722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thearchitect.pro/uploads/prew/articles/Nina_Belaya/pic_big/pic_13473722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2069" cy="163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56982636" wp14:editId="25FEC1A2">
                  <wp:extent cx="4545495" cy="1948069"/>
                  <wp:effectExtent l="0" t="0" r="7620" b="0"/>
                  <wp:docPr id="7" name="Рисунок 7" descr="https://thearchitect.pro/uploads/prew/articles/Nina_Belaya/pic_big/pic_13473548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thearchitect.pro/uploads/prew/articles/Nina_Belaya/pic_big/pic_13473548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1149" cy="1950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1" w:type="dxa"/>
          </w:tcPr>
          <w:p w:rsidR="00E97CA7" w:rsidRPr="00E97CA7" w:rsidRDefault="00E97CA7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E97CA7">
              <w:rPr>
                <w:rFonts w:ascii="Times New Roman" w:hAnsi="Times New Roman" w:cs="Times New Roman"/>
                <w:sz w:val="32"/>
                <w:szCs w:val="40"/>
              </w:rPr>
              <w:t xml:space="preserve">Компактный дом-башня 4х4, состоящий из двух простых архитектурных объёмов в виде куба. В этом проекте </w:t>
            </w:r>
            <w:proofErr w:type="spellStart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Тадао</w:t>
            </w:r>
            <w:proofErr w:type="spellEnd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 xml:space="preserve"> </w:t>
            </w:r>
            <w:proofErr w:type="spellStart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Андо</w:t>
            </w:r>
            <w:proofErr w:type="spellEnd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 xml:space="preserve"> играет </w:t>
            </w:r>
            <w:proofErr w:type="gramStart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в</w:t>
            </w:r>
            <w:proofErr w:type="gramEnd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 xml:space="preserve"> </w:t>
            </w:r>
            <w:proofErr w:type="gramStart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пространственный</w:t>
            </w:r>
            <w:proofErr w:type="gramEnd"/>
            <w:r w:rsidRPr="00E97CA7">
              <w:rPr>
                <w:rFonts w:ascii="Times New Roman" w:hAnsi="Times New Roman" w:cs="Times New Roman"/>
                <w:sz w:val="32"/>
                <w:szCs w:val="40"/>
              </w:rPr>
              <w:t xml:space="preserve"> конструктор – ему удаётся организовать на ограниченной территории сложную и удобную для жизни среду. </w:t>
            </w:r>
          </w:p>
        </w:tc>
      </w:tr>
      <w:tr w:rsidR="00453EDD" w:rsidRPr="00E97CA7" w:rsidTr="00453EDD">
        <w:trPr>
          <w:trHeight w:val="941"/>
        </w:trPr>
        <w:tc>
          <w:tcPr>
            <w:tcW w:w="3291" w:type="dxa"/>
          </w:tcPr>
          <w:p w:rsidR="00453EDD" w:rsidRDefault="00453EDD" w:rsidP="00453EDD">
            <w:pPr>
              <w:jc w:val="center"/>
            </w:pPr>
            <w:proofErr w:type="spellStart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>Бэй</w:t>
            </w:r>
            <w:proofErr w:type="spellEnd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</w:t>
            </w:r>
            <w:proofErr w:type="spellStart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>Юймин</w:t>
            </w:r>
            <w:proofErr w:type="spellEnd"/>
            <w:r>
              <w:t xml:space="preserve"> </w:t>
            </w:r>
          </w:p>
          <w:p w:rsidR="00453EDD" w:rsidRDefault="00453EDD" w:rsidP="00453EDD">
            <w:pPr>
              <w:jc w:val="center"/>
            </w:pPr>
          </w:p>
          <w:p w:rsidR="00453EDD" w:rsidRDefault="00453EDD" w:rsidP="00453EDD">
            <w:pPr>
              <w:jc w:val="center"/>
            </w:pPr>
          </w:p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53EDD">
              <w:rPr>
                <w:rFonts w:ascii="Times New Roman" w:hAnsi="Times New Roman" w:cs="Times New Roman"/>
                <w:sz w:val="40"/>
                <w:szCs w:val="40"/>
              </w:rPr>
              <w:t>Пирамида Лувра</w:t>
            </w:r>
          </w:p>
        </w:tc>
        <w:tc>
          <w:tcPr>
            <w:tcW w:w="13686" w:type="dxa"/>
          </w:tcPr>
          <w:p w:rsidR="00453EDD" w:rsidRDefault="00453EDD" w:rsidP="00453EDD">
            <w:pPr>
              <w:rPr>
                <w:sz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957196D" wp14:editId="5D773F91">
                  <wp:extent cx="5303520" cy="2227478"/>
                  <wp:effectExtent l="0" t="0" r="0" b="1905"/>
                  <wp:docPr id="15" name="Рисунок 15" descr="Louvre Museum Wikimedia Commo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Louvre Museum Wikimedia Commo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4204" cy="2227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42CE76C4" wp14:editId="05AF15EC">
                  <wp:extent cx="1976002" cy="2743200"/>
                  <wp:effectExtent l="0" t="0" r="5715" b="0"/>
                  <wp:docPr id="17" name="Рисунок 17" descr="ÐÐ°ÑÑÐ¸Ð½ÐºÐ¸ Ð¿Ð¾ Ð·Ð°Ð¿ÑÐ¾ÑÑ ÐÐ¸ÑÐ°Ð¼Ð¸Ð´Ð° ÐÑÐ²ÑÐ° Ð¿Ð»Ð°Ð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ÐÐ°ÑÑÐ¸Ð½ÐºÐ¸ Ð¿Ð¾ Ð·Ð°Ð¿ÑÐ¾ÑÑ ÐÐ¸ÑÐ°Ð¼Ð¸Ð´Ð° ÐÑÐ²ÑÐ° Ð¿Ð»Ð°Ð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6002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1" w:type="dxa"/>
          </w:tcPr>
          <w:p w:rsidR="00453EDD" w:rsidRDefault="00453EDD" w:rsidP="00453EDD">
            <w:pPr>
              <w:rPr>
                <w:sz w:val="28"/>
              </w:rPr>
            </w:pP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 xml:space="preserve">Вокруг большой пирамиды расположены три пирамиды поменьше, они выполняют только роль иллюминаторов. Грани пирамид полностью состоят из стеклянных сегментов, таким </w:t>
            </w:r>
            <w:proofErr w:type="gramStart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образом</w:t>
            </w:r>
            <w:proofErr w:type="gramEnd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 xml:space="preserve"> обеспечивается оптимальное освещение подземного вестибюля, где находятся кассы, </w:t>
            </w:r>
            <w:proofErr w:type="spellStart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информатории</w:t>
            </w:r>
            <w:proofErr w:type="spellEnd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 xml:space="preserve"> и входы во все три крыла музея. </w:t>
            </w:r>
          </w:p>
        </w:tc>
      </w:tr>
      <w:tr w:rsidR="00E97CA7" w:rsidRPr="00E97CA7" w:rsidTr="00453EDD">
        <w:trPr>
          <w:trHeight w:val="1045"/>
        </w:trPr>
        <w:tc>
          <w:tcPr>
            <w:tcW w:w="3291" w:type="dxa"/>
          </w:tcPr>
          <w:p w:rsidR="00E97CA7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>Доминик Перро</w:t>
            </w:r>
          </w:p>
          <w:p w:rsidR="00453EDD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53EDD">
              <w:rPr>
                <w:rFonts w:ascii="Times New Roman" w:hAnsi="Times New Roman" w:cs="Times New Roman"/>
                <w:sz w:val="44"/>
                <w:szCs w:val="44"/>
              </w:rPr>
              <w:t xml:space="preserve">Комплекс </w:t>
            </w:r>
            <w:r>
              <w:t xml:space="preserve"> </w:t>
            </w:r>
            <w:r w:rsidRPr="00453EDD">
              <w:rPr>
                <w:rFonts w:ascii="Times New Roman" w:hAnsi="Times New Roman" w:cs="Times New Roman"/>
                <w:sz w:val="44"/>
                <w:szCs w:val="44"/>
              </w:rPr>
              <w:t>«</w:t>
            </w:r>
            <w:proofErr w:type="spellStart"/>
            <w:r w:rsidRPr="00453EDD">
              <w:rPr>
                <w:rFonts w:ascii="Times New Roman" w:hAnsi="Times New Roman" w:cs="Times New Roman"/>
                <w:sz w:val="44"/>
                <w:szCs w:val="44"/>
              </w:rPr>
              <w:t>La</w:t>
            </w:r>
            <w:proofErr w:type="spellEnd"/>
            <w:r w:rsidRPr="00453EDD"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proofErr w:type="spellStart"/>
            <w:r w:rsidRPr="00453EDD">
              <w:rPr>
                <w:rFonts w:ascii="Times New Roman" w:hAnsi="Times New Roman" w:cs="Times New Roman"/>
                <w:sz w:val="44"/>
                <w:szCs w:val="44"/>
              </w:rPr>
              <w:t>liberté</w:t>
            </w:r>
            <w:proofErr w:type="spellEnd"/>
            <w:r w:rsidRPr="00453EDD">
              <w:rPr>
                <w:rFonts w:ascii="Times New Roman" w:hAnsi="Times New Roman" w:cs="Times New Roman"/>
                <w:sz w:val="44"/>
                <w:szCs w:val="44"/>
              </w:rPr>
              <w:t xml:space="preserve">» 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>(</w:t>
            </w:r>
            <w:r w:rsidRPr="00453EDD">
              <w:rPr>
                <w:rFonts w:ascii="Times New Roman" w:hAnsi="Times New Roman" w:cs="Times New Roman"/>
                <w:sz w:val="44"/>
                <w:szCs w:val="44"/>
              </w:rPr>
              <w:t>«Свобода»</w:t>
            </w:r>
            <w:r>
              <w:rPr>
                <w:rFonts w:ascii="Times New Roman" w:hAnsi="Times New Roman" w:cs="Times New Roman"/>
                <w:sz w:val="44"/>
                <w:szCs w:val="44"/>
              </w:rPr>
              <w:t>)</w:t>
            </w:r>
          </w:p>
        </w:tc>
        <w:tc>
          <w:tcPr>
            <w:tcW w:w="13686" w:type="dxa"/>
          </w:tcPr>
          <w:p w:rsidR="00E97CA7" w:rsidRPr="00E97CA7" w:rsidRDefault="00453EDD" w:rsidP="00453ED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E8B49C" wp14:editId="02658F28">
                  <wp:extent cx="1554480" cy="1943100"/>
                  <wp:effectExtent l="0" t="0" r="7620" b="0"/>
                  <wp:docPr id="18" name="Рисунок 18" descr="ÐÐ°ÑÑÐ¸Ð½ÐºÐ¸ Ð¿Ð¾ Ð·Ð°Ð¿ÑÐ¾ÑÑ Ð´Ð¾Ð¼Ð¸Ð½Ð¸Ðº Ð¿ÐµÑÑÐ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ÐÐ°ÑÑÐ¸Ð½ÐºÐ¸ Ð¿Ð¾ Ð·Ð°Ð¿ÑÐ¾ÑÑ Ð´Ð¾Ð¼Ð¸Ð½Ð¸Ðº Ð¿ÐµÑÑÐ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0D3193C7" wp14:editId="41FEED25">
                  <wp:extent cx="2466667" cy="1847619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667" cy="18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6BDC8995" wp14:editId="0697124B">
                  <wp:extent cx="2560320" cy="1783080"/>
                  <wp:effectExtent l="0" t="0" r="0" b="7620"/>
                  <wp:docPr id="19" name="Рисунок 19" descr="ÐÐ°ÑÑÐ¸Ð½ÐºÐ¸ Ð¿Ð¾ Ð·Ð°Ð¿ÑÐ¾ÑÑ Ð´Ð¾Ð¼Ð¸Ð½Ð¸Ðº Ð¿ÐµÑÑÐ¾ ÐºÐ¾Ð¼Ð¿Ð»ÐµÐºÑ Â«La libertÃ©Â» Ð¿Ð»Ð°Ð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ÐÐ°ÑÑÐ¸Ð½ÐºÐ¸ Ð¿Ð¾ Ð·Ð°Ð¿ÑÐ¾ÑÑ Ð´Ð¾Ð¼Ð¸Ð½Ð¸Ðº Ð¿ÐµÑÑÐ¾ ÐºÐ¾Ð¼Ð¿Ð»ÐµÐºÑ Â«La libertÃ©Â» Ð¿Ð»Ð°Ð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32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1" w:type="dxa"/>
          </w:tcPr>
          <w:p w:rsidR="00E97CA7" w:rsidRPr="00E97CA7" w:rsidRDefault="00453EDD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«Свобода» состоит из двух башен высотой 40 и 80 метров, которые соединены пешеходным мостом и стоят на стеклянных цокольных основаниях. Высота цоколей соответствует высоте окружающей застройки послевоенного периода.</w:t>
            </w:r>
            <w:r>
              <w:t xml:space="preserve"> </w:t>
            </w: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По проекту в доме разместится 120 апартамен</w:t>
            </w:r>
            <w:r>
              <w:rPr>
                <w:rFonts w:ascii="Times New Roman" w:hAnsi="Times New Roman" w:cs="Times New Roman"/>
                <w:sz w:val="32"/>
                <w:szCs w:val="40"/>
              </w:rPr>
              <w:t>тов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40"/>
              </w:rPr>
              <w:t xml:space="preserve"> .</w:t>
            </w:r>
            <w:proofErr w:type="gramEnd"/>
          </w:p>
        </w:tc>
      </w:tr>
    </w:tbl>
    <w:p w:rsidR="003E1ACF" w:rsidRDefault="003E1ACF" w:rsidP="003E1ACF">
      <w:pPr>
        <w:jc w:val="center"/>
        <w:rPr>
          <w:sz w:val="18"/>
        </w:rPr>
      </w:pPr>
    </w:p>
    <w:tbl>
      <w:tblPr>
        <w:tblStyle w:val="a3"/>
        <w:tblpPr w:leftFromText="180" w:rightFromText="180" w:vertAnchor="text" w:horzAnchor="margin" w:tblpX="250" w:tblpY="139"/>
        <w:tblW w:w="23072" w:type="dxa"/>
        <w:tblLook w:val="04A0" w:firstRow="1" w:lastRow="0" w:firstColumn="1" w:lastColumn="0" w:noHBand="0" w:noVBand="1"/>
      </w:tblPr>
      <w:tblGrid>
        <w:gridCol w:w="2518"/>
        <w:gridCol w:w="12395"/>
        <w:gridCol w:w="8159"/>
      </w:tblGrid>
      <w:tr w:rsidR="003E1ACF" w:rsidTr="003E1ACF">
        <w:trPr>
          <w:trHeight w:val="561"/>
        </w:trPr>
        <w:tc>
          <w:tcPr>
            <w:tcW w:w="23072" w:type="dxa"/>
            <w:gridSpan w:val="3"/>
          </w:tcPr>
          <w:p w:rsidR="003E1ACF" w:rsidRPr="003E1ACF" w:rsidRDefault="003E1ACF" w:rsidP="003E1ACF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3E1ACF">
              <w:rPr>
                <w:rFonts w:ascii="Times New Roman" w:hAnsi="Times New Roman" w:cs="Times New Roman"/>
                <w:b/>
                <w:sz w:val="48"/>
                <w:szCs w:val="48"/>
              </w:rPr>
              <w:t xml:space="preserve">Постмодернизм </w:t>
            </w:r>
          </w:p>
        </w:tc>
      </w:tr>
      <w:tr w:rsidR="00453EDD" w:rsidTr="003E1ACF">
        <w:trPr>
          <w:trHeight w:val="1324"/>
        </w:trPr>
        <w:tc>
          <w:tcPr>
            <w:tcW w:w="2518" w:type="dxa"/>
          </w:tcPr>
          <w:p w:rsidR="003E1ACF" w:rsidRDefault="00453EDD" w:rsidP="003E1A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Рафаэль </w:t>
            </w:r>
            <w:proofErr w:type="spellStart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>Монео</w:t>
            </w:r>
            <w:proofErr w:type="spellEnd"/>
          </w:p>
          <w:p w:rsidR="00453EDD" w:rsidRDefault="00453EDD" w:rsidP="003E1A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Собор Богоматери Ангелов</w:t>
            </w:r>
          </w:p>
        </w:tc>
        <w:tc>
          <w:tcPr>
            <w:tcW w:w="12395" w:type="dxa"/>
          </w:tcPr>
          <w:p w:rsidR="003E1ACF" w:rsidRPr="00E97CA7" w:rsidRDefault="00453EDD" w:rsidP="003E1ACF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681EADC" wp14:editId="711BE6F1">
                  <wp:extent cx="3441106" cy="2301240"/>
                  <wp:effectExtent l="0" t="0" r="6985" b="3810"/>
                  <wp:docPr id="20" name="Рисунок 20" descr="ÐÐ°ÑÑÐ¸Ð½ÐºÐ¸ Ð¿Ð¾ Ð·Ð°Ð¿ÑÐ¾ÑÑ Jose Rafael Mone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ÐÐ°ÑÑÐ¸Ð½ÐºÐ¸ Ð¿Ð¾ Ð·Ð°Ð¿ÑÐ¾ÑÑ Jose Rafael Mone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2215" cy="2301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5677907A" wp14:editId="43EE8BEF">
                  <wp:extent cx="2255520" cy="2215481"/>
                  <wp:effectExtent l="0" t="0" r="0" b="0"/>
                  <wp:docPr id="21" name="Рисунок 21" descr="ÐÐ°ÑÑÐ¸Ð½ÐºÐ¸ Ð¿Ð¾ Ð·Ð°Ð¿ÑÐ¾ÑÑ Cathedral of Our Lady of the Angels Ð¿Ð»Ð°Ð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ÐÐ°ÑÑÐ¸Ð½ÐºÐ¸ Ð¿Ð¾ Ð·Ð°Ð¿ÑÐ¾ÑÑ Cathedral of Our Lady of the Angels Ð¿Ð»Ð°Ð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520" cy="2215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9" w:type="dxa"/>
          </w:tcPr>
          <w:p w:rsidR="003E1ACF" w:rsidRPr="00E97CA7" w:rsidRDefault="00453EDD" w:rsidP="003E1ACF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>
              <w:rPr>
                <w:rFonts w:ascii="Times New Roman" w:hAnsi="Times New Roman" w:cs="Times New Roman"/>
                <w:sz w:val="32"/>
                <w:szCs w:val="40"/>
              </w:rPr>
              <w:t>Ц</w:t>
            </w: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ерковь и Соборный центр имеют ряд острых и тупых углов, избегая при этом прямых углов. Современные скульптуры и назначения украшают комплекс. Видными из этих назначений являются бронзовые двери и статуя Девы Марии, украшающие вход и сп</w:t>
            </w:r>
            <w:r>
              <w:rPr>
                <w:rFonts w:ascii="Times New Roman" w:hAnsi="Times New Roman" w:cs="Times New Roman"/>
                <w:sz w:val="32"/>
                <w:szCs w:val="40"/>
              </w:rPr>
              <w:t xml:space="preserve">роектированные Робертом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40"/>
              </w:rPr>
              <w:t>Грэмом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40"/>
              </w:rPr>
              <w:t xml:space="preserve">. </w:t>
            </w: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В дополнение к церкви, на территории собора также есть мавзолей, сувенирный магазин, кафетерий, конференц-центр и резиденции духовенства.</w:t>
            </w:r>
          </w:p>
        </w:tc>
      </w:tr>
      <w:tr w:rsidR="00453EDD" w:rsidTr="00453EDD">
        <w:trPr>
          <w:trHeight w:val="3449"/>
        </w:trPr>
        <w:tc>
          <w:tcPr>
            <w:tcW w:w="2518" w:type="dxa"/>
          </w:tcPr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proofErr w:type="spellStart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>Квинлан</w:t>
            </w:r>
            <w:proofErr w:type="spellEnd"/>
            <w:r w:rsidRPr="00453EDD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Терри</w:t>
            </w:r>
          </w:p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453EDD" w:rsidRPr="00453EDD" w:rsidRDefault="00453EDD" w:rsidP="00453ED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453EDD">
              <w:rPr>
                <w:rFonts w:ascii="Times New Roman" w:hAnsi="Times New Roman" w:cs="Times New Roman"/>
                <w:sz w:val="40"/>
                <w:szCs w:val="40"/>
              </w:rPr>
              <w:t>Brentwood</w:t>
            </w:r>
            <w:proofErr w:type="spellEnd"/>
            <w:r w:rsidRPr="00453ED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453EDD">
              <w:rPr>
                <w:rFonts w:ascii="Times New Roman" w:hAnsi="Times New Roman" w:cs="Times New Roman"/>
                <w:sz w:val="40"/>
                <w:szCs w:val="40"/>
              </w:rPr>
              <w:t>Cathedral</w:t>
            </w:r>
            <w:proofErr w:type="spellEnd"/>
          </w:p>
        </w:tc>
        <w:tc>
          <w:tcPr>
            <w:tcW w:w="12395" w:type="dxa"/>
          </w:tcPr>
          <w:p w:rsidR="003E1ACF" w:rsidRPr="00453EDD" w:rsidRDefault="00453EDD" w:rsidP="00453ED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17B3414" wp14:editId="5E89BE74">
                  <wp:extent cx="2657143" cy="1714286"/>
                  <wp:effectExtent l="0" t="0" r="0" b="635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143" cy="17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655C4427" wp14:editId="1FAF681B">
                  <wp:extent cx="2148840" cy="1783080"/>
                  <wp:effectExtent l="0" t="0" r="3810" b="762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1"/>
                          <a:srcRect t="17021"/>
                          <a:stretch/>
                        </pic:blipFill>
                        <pic:spPr bwMode="auto">
                          <a:xfrm>
                            <a:off x="0" y="0"/>
                            <a:ext cx="2142857" cy="1778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2739A8C7" wp14:editId="6A0CB361">
                  <wp:extent cx="1750042" cy="2026920"/>
                  <wp:effectExtent l="0" t="0" r="3175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2"/>
                          <a:srcRect t="9357" b="12865"/>
                          <a:stretch/>
                        </pic:blipFill>
                        <pic:spPr bwMode="auto">
                          <a:xfrm>
                            <a:off x="0" y="0"/>
                            <a:ext cx="1752381" cy="2029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9" w:type="dxa"/>
          </w:tcPr>
          <w:p w:rsidR="00453EDD" w:rsidRPr="00E97CA7" w:rsidRDefault="00453EDD" w:rsidP="003E1ACF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453EDD">
              <w:rPr>
                <w:rFonts w:ascii="Times New Roman" w:hAnsi="Times New Roman" w:cs="Times New Roman"/>
                <w:sz w:val="32"/>
                <w:szCs w:val="40"/>
              </w:rPr>
              <w:t xml:space="preserve">Все классические архитектурные ордена представлены в интерьере - четыре гигантских дорических пилястры, тосканская аркада арок, ионные пилястры </w:t>
            </w:r>
            <w:proofErr w:type="spellStart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>палладианских</w:t>
            </w:r>
            <w:proofErr w:type="spellEnd"/>
            <w:r w:rsidRPr="00453EDD">
              <w:rPr>
                <w:rFonts w:ascii="Times New Roman" w:hAnsi="Times New Roman" w:cs="Times New Roman"/>
                <w:sz w:val="32"/>
                <w:szCs w:val="40"/>
              </w:rPr>
              <w:t xml:space="preserve"> окон в восточных и западных проходах, к</w:t>
            </w:r>
            <w:r>
              <w:rPr>
                <w:rFonts w:ascii="Times New Roman" w:hAnsi="Times New Roman" w:cs="Times New Roman"/>
                <w:sz w:val="32"/>
                <w:szCs w:val="40"/>
              </w:rPr>
              <w:t>оринфские и композитные влияния.</w:t>
            </w:r>
          </w:p>
        </w:tc>
      </w:tr>
      <w:tr w:rsidR="00453EDD" w:rsidTr="003E1ACF">
        <w:trPr>
          <w:trHeight w:val="1426"/>
        </w:trPr>
        <w:tc>
          <w:tcPr>
            <w:tcW w:w="2518" w:type="dxa"/>
          </w:tcPr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Чарльз </w:t>
            </w:r>
            <w:proofErr w:type="spellStart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>Мур</w:t>
            </w:r>
            <w:proofErr w:type="spellEnd"/>
          </w:p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</w:p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  <w:proofErr w:type="spellStart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Пьяцца</w:t>
            </w:r>
            <w:proofErr w:type="spellEnd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 xml:space="preserve"> </w:t>
            </w:r>
            <w:proofErr w:type="spellStart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д'Италиа</w:t>
            </w:r>
            <w:proofErr w:type="spellEnd"/>
            <w:r w:rsidRPr="00E97CA7">
              <w:rPr>
                <w:rFonts w:ascii="Times New Roman" w:hAnsi="Times New Roman" w:cs="Times New Roman"/>
                <w:sz w:val="40"/>
                <w:szCs w:val="48"/>
              </w:rPr>
              <w:t xml:space="preserve"> в Новом Орлеане</w:t>
            </w:r>
          </w:p>
        </w:tc>
        <w:tc>
          <w:tcPr>
            <w:tcW w:w="12395" w:type="dxa"/>
          </w:tcPr>
          <w:p w:rsidR="00453EDD" w:rsidRPr="00E97CA7" w:rsidRDefault="00453EDD" w:rsidP="00453EDD">
            <w:pPr>
              <w:rPr>
                <w:rFonts w:ascii="Times New Roman" w:hAnsi="Times New Roman" w:cs="Times New Roman"/>
              </w:rPr>
            </w:pP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044A8F52" wp14:editId="3B68F2AA">
                  <wp:extent cx="1586952" cy="2240280"/>
                  <wp:effectExtent l="0" t="0" r="0" b="7620"/>
                  <wp:docPr id="13" name="Рисунок 13" descr="http://smallbay.ru/images6/x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mallbay.ru/images6/x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98" cy="2252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44322E3D" wp14:editId="5424A2C4">
                  <wp:extent cx="3301232" cy="2118360"/>
                  <wp:effectExtent l="0" t="0" r="0" b="0"/>
                  <wp:docPr id="14" name="Рисунок 14" descr="ÐÐ°ÑÑÐ¸Ð½ÐºÐ¸ Ð¿Ð¾ Ð·Ð°Ð¿ÑÐ¾ÑÑ ÐÑÑÑÑÐ° Ð´'ÐÑÐ°Ð»Ð¸Ð° Ð² ÐÐ¾Ð²Ð¾Ð¼ ÐÑÐ»ÐµÐ°Ð½Ðµ Ð¿ÑÐ¾ÐµÐºÑ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ÐÐ°ÑÑÐ¸Ð½ÐºÐ¸ Ð¿Ð¾ Ð·Ð°Ð¿ÑÐ¾ÑÑ ÐÑÑÑÑÐ° Ð´'ÐÑÐ°Ð»Ð¸Ð° Ð² ÐÐ¾Ð²Ð¾Ð¼ ÐÑÐ»ÐµÐ°Ð½Ðµ Ð¿ÑÐ¾ÐµÐºÑ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9595" cy="2123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9" w:type="dxa"/>
          </w:tcPr>
          <w:p w:rsidR="00453EDD" w:rsidRPr="00E97CA7" w:rsidRDefault="00453EDD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Материальное воплощение ностальгии - архитектор выполнил в форме гротеска, создав коллаж из классических европейских архитектурных мотивов, который располагается вокруг громадной каменной карты Италии. Сама постановка задачи здесь предопределила и сделала оправданным использование эклектичных форм ради создания художественного образа-ассоциации.</w:t>
            </w:r>
          </w:p>
        </w:tc>
      </w:tr>
      <w:tr w:rsidR="00453EDD" w:rsidTr="003E1ACF">
        <w:trPr>
          <w:trHeight w:val="1426"/>
        </w:trPr>
        <w:tc>
          <w:tcPr>
            <w:tcW w:w="2518" w:type="dxa"/>
          </w:tcPr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proofErr w:type="spellStart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>Фумихико</w:t>
            </w:r>
            <w:proofErr w:type="spellEnd"/>
            <w:r w:rsidRPr="00E97CA7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 Маки</w:t>
            </w:r>
          </w:p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</w:p>
          <w:p w:rsidR="00453EDD" w:rsidRPr="00E97CA7" w:rsidRDefault="00453EDD" w:rsidP="00453EDD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  <w:r w:rsidRPr="00E97CA7">
              <w:rPr>
                <w:rFonts w:ascii="Times New Roman" w:hAnsi="Times New Roman" w:cs="Times New Roman"/>
                <w:sz w:val="40"/>
                <w:szCs w:val="48"/>
              </w:rPr>
              <w:t>Музей Ага Хана</w:t>
            </w:r>
          </w:p>
        </w:tc>
        <w:tc>
          <w:tcPr>
            <w:tcW w:w="12395" w:type="dxa"/>
          </w:tcPr>
          <w:p w:rsidR="00453EDD" w:rsidRPr="00E97CA7" w:rsidRDefault="00453EDD" w:rsidP="00453EDD">
            <w:pPr>
              <w:rPr>
                <w:rFonts w:ascii="Times New Roman" w:hAnsi="Times New Roman" w:cs="Times New Roman"/>
              </w:rPr>
            </w:pPr>
            <w:r w:rsidRPr="00E97CA7">
              <w:rPr>
                <w:noProof/>
                <w:sz w:val="18"/>
                <w:lang w:eastAsia="ru-RU"/>
              </w:rPr>
              <w:t xml:space="preserve"> </w:t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1C85136B" wp14:editId="3846BE06">
                  <wp:extent cx="3108960" cy="2069234"/>
                  <wp:effectExtent l="0" t="0" r="0" b="7620"/>
                  <wp:docPr id="10" name="Рисунок 10" descr="ÐÑÐ·ÐµÐ¹ ÐÐ³Ð° Ð¥Ð°Ð½Ð° Â© Gary 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ÐÑÐ·ÐµÐ¹ ÐÐ³Ð° Ð¥Ð°Ð½Ð° Â© Gary 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070" cy="2071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noProof/>
                <w:sz w:val="18"/>
                <w:lang w:eastAsia="ru-RU"/>
              </w:rPr>
              <w:drawing>
                <wp:inline distT="0" distB="0" distL="0" distR="0" wp14:anchorId="0CF4B0F8" wp14:editId="2235C3D5">
                  <wp:extent cx="2967977" cy="2042160"/>
                  <wp:effectExtent l="0" t="0" r="4445" b="0"/>
                  <wp:docPr id="11" name="Рисунок 11" descr="ÐÑÐ·ÐµÐ¹ ÐÐ³Ð° Ð¥Ð°Ð½Ð° Â© Kalloon Photograph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ÐÑÐ·ÐµÐ¹ ÐÐ³Ð° Ð¥Ð°Ð½Ð° Â© Kalloon Photograph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516" cy="2045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7CA7">
              <w:rPr>
                <w:sz w:val="18"/>
              </w:rPr>
              <w:t xml:space="preserve"> </w:t>
            </w:r>
          </w:p>
        </w:tc>
        <w:tc>
          <w:tcPr>
            <w:tcW w:w="8159" w:type="dxa"/>
          </w:tcPr>
          <w:p w:rsidR="00453EDD" w:rsidRDefault="00453EDD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E97CA7">
              <w:rPr>
                <w:rFonts w:ascii="Times New Roman" w:hAnsi="Times New Roman" w:cs="Times New Roman"/>
                <w:sz w:val="32"/>
                <w:szCs w:val="40"/>
              </w:rPr>
              <w:t>Центральное место в плане постройки музея занимает внутренний двор, а ее внешние стены слегка наклонены наружу, придавая композиции динамизм. В здании, наряду с залами постоянной экспозиции (порядка 1000 м²), предусмотрены галереи для временных выставок (700 м²) и зрительный зал на 350 мест.</w:t>
            </w:r>
          </w:p>
          <w:p w:rsidR="00453EDD" w:rsidRDefault="00453EDD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</w:p>
          <w:p w:rsidR="00453EDD" w:rsidRPr="00E97CA7" w:rsidRDefault="00453EDD" w:rsidP="00453EDD">
            <w:pPr>
              <w:rPr>
                <w:rFonts w:ascii="Times New Roman" w:hAnsi="Times New Roman" w:cs="Times New Roman"/>
                <w:sz w:val="32"/>
                <w:szCs w:val="40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-596"/>
        <w:tblW w:w="23248" w:type="dxa"/>
        <w:tblLook w:val="04A0" w:firstRow="1" w:lastRow="0" w:firstColumn="1" w:lastColumn="0" w:noHBand="0" w:noVBand="1"/>
      </w:tblPr>
      <w:tblGrid>
        <w:gridCol w:w="3291"/>
        <w:gridCol w:w="13686"/>
        <w:gridCol w:w="6271"/>
      </w:tblGrid>
      <w:tr w:rsidR="009718D6" w:rsidRPr="00E97CA7" w:rsidTr="002B4630">
        <w:trPr>
          <w:trHeight w:val="557"/>
        </w:trPr>
        <w:tc>
          <w:tcPr>
            <w:tcW w:w="23248" w:type="dxa"/>
            <w:gridSpan w:val="3"/>
          </w:tcPr>
          <w:p w:rsidR="009718D6" w:rsidRPr="009718D6" w:rsidRDefault="009718D6" w:rsidP="009718D6">
            <w:pPr>
              <w:jc w:val="center"/>
              <w:rPr>
                <w:rFonts w:ascii="Times New Roman" w:hAnsi="Times New Roman" w:cs="Times New Roman"/>
                <w:b/>
                <w:sz w:val="48"/>
                <w:szCs w:val="56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56"/>
                <w:lang w:val="kk-KZ"/>
              </w:rPr>
              <w:lastRenderedPageBreak/>
              <w:t>М</w:t>
            </w:r>
            <w:proofErr w:type="spellStart"/>
            <w:r w:rsidRPr="00E97CA7">
              <w:rPr>
                <w:rFonts w:ascii="Times New Roman" w:hAnsi="Times New Roman" w:cs="Times New Roman"/>
                <w:b/>
                <w:sz w:val="48"/>
                <w:szCs w:val="56"/>
              </w:rPr>
              <w:t>одернизм</w:t>
            </w:r>
            <w:proofErr w:type="spellEnd"/>
            <w:r>
              <w:rPr>
                <w:rFonts w:ascii="Times New Roman" w:hAnsi="Times New Roman" w:cs="Times New Roman"/>
                <w:b/>
                <w:sz w:val="48"/>
                <w:szCs w:val="56"/>
                <w:lang w:val="kk-KZ"/>
              </w:rPr>
              <w:t xml:space="preserve"> новой волны</w:t>
            </w:r>
          </w:p>
        </w:tc>
      </w:tr>
      <w:tr w:rsidR="009718D6" w:rsidRPr="00E97CA7" w:rsidTr="002B4630">
        <w:trPr>
          <w:trHeight w:val="3403"/>
        </w:trPr>
        <w:tc>
          <w:tcPr>
            <w:tcW w:w="3291" w:type="dxa"/>
          </w:tcPr>
          <w:p w:rsidR="009718D6" w:rsidRPr="009718D6" w:rsidRDefault="009718D6" w:rsidP="009718D6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r w:rsidRPr="009718D6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Эрик </w:t>
            </w:r>
            <w:proofErr w:type="spellStart"/>
            <w:r w:rsidRPr="009718D6">
              <w:rPr>
                <w:rFonts w:ascii="Times New Roman" w:hAnsi="Times New Roman" w:cs="Times New Roman"/>
                <w:b/>
                <w:sz w:val="44"/>
                <w:szCs w:val="52"/>
              </w:rPr>
              <w:t>оуэн</w:t>
            </w:r>
            <w:proofErr w:type="spellEnd"/>
            <w:r w:rsidRPr="009718D6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 </w:t>
            </w:r>
            <w:proofErr w:type="spellStart"/>
            <w:r w:rsidRPr="009718D6">
              <w:rPr>
                <w:rFonts w:ascii="Times New Roman" w:hAnsi="Times New Roman" w:cs="Times New Roman"/>
                <w:b/>
                <w:sz w:val="44"/>
                <w:szCs w:val="52"/>
              </w:rPr>
              <w:t>мосс</w:t>
            </w:r>
            <w:proofErr w:type="spellEnd"/>
          </w:p>
          <w:p w:rsidR="009718D6" w:rsidRPr="00D721A1" w:rsidRDefault="009718D6" w:rsidP="009718D6">
            <w:pPr>
              <w:jc w:val="center"/>
              <w:rPr>
                <w:rFonts w:ascii="Times New Roman" w:hAnsi="Times New Roman" w:cs="Times New Roman"/>
                <w:sz w:val="40"/>
                <w:szCs w:val="48"/>
              </w:rPr>
            </w:pPr>
            <w:r w:rsidRPr="00D721A1">
              <w:rPr>
                <w:rFonts w:ascii="Times New Roman" w:hAnsi="Times New Roman" w:cs="Times New Roman"/>
                <w:sz w:val="44"/>
                <w:szCs w:val="52"/>
              </w:rPr>
              <w:t xml:space="preserve">Новое здание Мариинского театра. Проект Э. </w:t>
            </w:r>
            <w:proofErr w:type="spellStart"/>
            <w:r w:rsidRPr="00D721A1">
              <w:rPr>
                <w:rFonts w:ascii="Times New Roman" w:hAnsi="Times New Roman" w:cs="Times New Roman"/>
                <w:sz w:val="44"/>
                <w:szCs w:val="52"/>
              </w:rPr>
              <w:t>Мосса</w:t>
            </w:r>
            <w:proofErr w:type="spellEnd"/>
          </w:p>
        </w:tc>
        <w:tc>
          <w:tcPr>
            <w:tcW w:w="13686" w:type="dxa"/>
          </w:tcPr>
          <w:p w:rsidR="009718D6" w:rsidRPr="00E97CA7" w:rsidRDefault="009718D6" w:rsidP="002B4630">
            <w:pPr>
              <w:rPr>
                <w:rFonts w:ascii="Times New Roman" w:hAnsi="Times New Roman" w:cs="Times New Roman"/>
              </w:rPr>
            </w:pPr>
            <w:r w:rsidRPr="00E97CA7">
              <w:rPr>
                <w:rFonts w:ascii="Times New Roman" w:hAnsi="Times New Roman" w:cs="Times New Roman"/>
              </w:rPr>
              <w:t xml:space="preserve"> </w:t>
            </w:r>
            <w:r w:rsidRPr="00E97CA7">
              <w:rPr>
                <w:sz w:val="18"/>
              </w:rPr>
              <w:t xml:space="preserve">  </w:t>
            </w:r>
            <w:r w:rsidRPr="00E97CA7">
              <w:rPr>
                <w:rFonts w:ascii="Times New Roman" w:hAnsi="Times New Roman" w:cs="Times New Roman"/>
              </w:rPr>
              <w:t xml:space="preserve">  </w:t>
            </w:r>
            <w:r w:rsidRPr="00E97CA7">
              <w:rPr>
                <w:sz w:val="18"/>
              </w:rPr>
              <w:t xml:space="preserve"> </w:t>
            </w:r>
            <w:r w:rsidRPr="00E97CA7">
              <w:rPr>
                <w:rFonts w:ascii="Times New Roman" w:hAnsi="Times New Roman" w:cs="Times New Roman"/>
              </w:rPr>
              <w:t xml:space="preserve"> </w:t>
            </w:r>
            <w:r w:rsidR="00D721A1">
              <w:object w:dxaOrig="5776" w:dyaOrig="38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9.2pt;height:194.4pt" o:ole="">
                  <v:imagedata r:id="rId27" o:title=""/>
                </v:shape>
                <o:OLEObject Type="Embed" ProgID="CorelDraw.Graphic.19" ShapeID="_x0000_i1025" DrawAspect="Content" ObjectID="_1611557618" r:id="rId28"/>
              </w:object>
            </w:r>
            <w:r w:rsidR="00D721A1">
              <w:object w:dxaOrig="7852" w:dyaOrig="3127">
                <v:shape id="_x0000_i1026" type="#_x0000_t75" style="width:350.4pt;height:139.2pt" o:ole="">
                  <v:imagedata r:id="rId29" o:title=""/>
                </v:shape>
                <o:OLEObject Type="Embed" ProgID="CorelDraw.Graphic.19" ShapeID="_x0000_i1026" DrawAspect="Content" ObjectID="_1611557619" r:id="rId30"/>
              </w:object>
            </w:r>
            <w:hyperlink r:id="rId31" w:history="1"/>
          </w:p>
        </w:tc>
        <w:tc>
          <w:tcPr>
            <w:tcW w:w="6271" w:type="dxa"/>
          </w:tcPr>
          <w:p w:rsidR="009718D6" w:rsidRPr="00E97CA7" w:rsidRDefault="00D721A1" w:rsidP="002B4630">
            <w:pPr>
              <w:rPr>
                <w:rFonts w:ascii="Times New Roman" w:hAnsi="Times New Roman" w:cs="Times New Roman"/>
              </w:rPr>
            </w:pPr>
            <w:r w:rsidRPr="00D721A1">
              <w:rPr>
                <w:rFonts w:ascii="Times New Roman" w:hAnsi="Times New Roman" w:cs="Times New Roman"/>
                <w:sz w:val="32"/>
                <w:szCs w:val="40"/>
              </w:rPr>
              <w:t>«Свобода» состоит из двух башен высотой 40 и 80 метров, которые соединены пешеходным мостом и стоят на стеклянных цокольных основаниях. Высота цоколей соответствует высоте окружающей застройки послевоенного периода. По проекту в доме разместится 120 апартаментов.</w:t>
            </w:r>
          </w:p>
        </w:tc>
      </w:tr>
      <w:tr w:rsidR="009718D6" w:rsidRPr="00E97CA7" w:rsidTr="002B4630">
        <w:trPr>
          <w:trHeight w:val="1045"/>
        </w:trPr>
        <w:tc>
          <w:tcPr>
            <w:tcW w:w="3291" w:type="dxa"/>
          </w:tcPr>
          <w:p w:rsidR="00D721A1" w:rsidRPr="00D721A1" w:rsidRDefault="00D721A1" w:rsidP="00D721A1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  <w:r w:rsidRPr="00D721A1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Филип </w:t>
            </w:r>
            <w:proofErr w:type="spellStart"/>
            <w:r w:rsidRPr="00D721A1">
              <w:rPr>
                <w:rFonts w:ascii="Times New Roman" w:hAnsi="Times New Roman" w:cs="Times New Roman"/>
                <w:b/>
                <w:sz w:val="44"/>
                <w:szCs w:val="52"/>
              </w:rPr>
              <w:t>Старк</w:t>
            </w:r>
            <w:proofErr w:type="spellEnd"/>
            <w:r w:rsidRPr="00D721A1">
              <w:rPr>
                <w:rFonts w:ascii="Times New Roman" w:hAnsi="Times New Roman" w:cs="Times New Roman"/>
                <w:b/>
                <w:sz w:val="44"/>
                <w:szCs w:val="52"/>
              </w:rPr>
              <w:t xml:space="preserve"> </w:t>
            </w:r>
          </w:p>
          <w:p w:rsidR="00D721A1" w:rsidRPr="00D721A1" w:rsidRDefault="00D721A1" w:rsidP="00D721A1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</w:rPr>
            </w:pPr>
          </w:p>
          <w:p w:rsidR="00D721A1" w:rsidRPr="00D721A1" w:rsidRDefault="00D721A1" w:rsidP="00D721A1">
            <w:pPr>
              <w:jc w:val="center"/>
              <w:rPr>
                <w:rFonts w:ascii="Times New Roman" w:hAnsi="Times New Roman" w:cs="Times New Roman"/>
                <w:sz w:val="44"/>
                <w:szCs w:val="52"/>
              </w:rPr>
            </w:pPr>
            <w:r w:rsidRPr="00D721A1">
              <w:rPr>
                <w:rFonts w:ascii="Times New Roman" w:hAnsi="Times New Roman" w:cs="Times New Roman"/>
                <w:sz w:val="44"/>
                <w:szCs w:val="52"/>
              </w:rPr>
              <w:t>Офисный комплекс</w:t>
            </w:r>
          </w:p>
          <w:p w:rsidR="00D721A1" w:rsidRPr="00D721A1" w:rsidRDefault="00D721A1" w:rsidP="00D721A1">
            <w:pPr>
              <w:jc w:val="center"/>
              <w:rPr>
                <w:rFonts w:ascii="Times New Roman" w:hAnsi="Times New Roman" w:cs="Times New Roman"/>
                <w:sz w:val="44"/>
                <w:szCs w:val="52"/>
                <w:lang w:val="en-US"/>
              </w:rPr>
            </w:pP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 xml:space="preserve"> Asahi Beer Hall </w:t>
            </w:r>
          </w:p>
          <w:p w:rsidR="00D721A1" w:rsidRPr="00D721A1" w:rsidRDefault="00D721A1" w:rsidP="00D721A1">
            <w:pPr>
              <w:jc w:val="center"/>
              <w:rPr>
                <w:rFonts w:ascii="Times New Roman" w:hAnsi="Times New Roman" w:cs="Times New Roman"/>
                <w:sz w:val="44"/>
                <w:szCs w:val="52"/>
                <w:lang w:val="en-US"/>
              </w:rPr>
            </w:pP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>(</w:t>
            </w:r>
            <w:r w:rsidRPr="00D721A1">
              <w:rPr>
                <w:rFonts w:ascii="Times New Roman" w:hAnsi="Times New Roman" w:cs="Times New Roman"/>
                <w:sz w:val="44"/>
                <w:szCs w:val="52"/>
              </w:rPr>
              <w:t>Токио</w:t>
            </w: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 xml:space="preserve">, </w:t>
            </w:r>
            <w:r w:rsidRPr="00D721A1">
              <w:rPr>
                <w:rFonts w:ascii="Times New Roman" w:hAnsi="Times New Roman" w:cs="Times New Roman"/>
                <w:sz w:val="44"/>
                <w:szCs w:val="52"/>
              </w:rPr>
              <w:t>Япония</w:t>
            </w: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 xml:space="preserve">, </w:t>
            </w:r>
          </w:p>
          <w:p w:rsidR="009718D6" w:rsidRPr="00D721A1" w:rsidRDefault="00D721A1" w:rsidP="00D721A1">
            <w:pPr>
              <w:jc w:val="center"/>
              <w:rPr>
                <w:rFonts w:ascii="Times New Roman" w:hAnsi="Times New Roman" w:cs="Times New Roman"/>
                <w:b/>
                <w:sz w:val="44"/>
                <w:szCs w:val="52"/>
                <w:lang w:val="en-US"/>
              </w:rPr>
            </w:pP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>1990</w:t>
            </w:r>
            <w:r w:rsidRPr="00D721A1">
              <w:rPr>
                <w:rFonts w:ascii="Times New Roman" w:hAnsi="Times New Roman" w:cs="Times New Roman"/>
                <w:sz w:val="44"/>
                <w:szCs w:val="52"/>
              </w:rPr>
              <w:t>г</w:t>
            </w:r>
            <w:r w:rsidRPr="00D721A1">
              <w:rPr>
                <w:rFonts w:ascii="Times New Roman" w:hAnsi="Times New Roman" w:cs="Times New Roman"/>
                <w:sz w:val="44"/>
                <w:szCs w:val="52"/>
                <w:lang w:val="en-US"/>
              </w:rPr>
              <w:t>.)</w:t>
            </w:r>
          </w:p>
        </w:tc>
        <w:tc>
          <w:tcPr>
            <w:tcW w:w="13686" w:type="dxa"/>
          </w:tcPr>
          <w:p w:rsidR="009718D6" w:rsidRPr="00E97CA7" w:rsidRDefault="00D721A1" w:rsidP="00D721A1">
            <w:pPr>
              <w:rPr>
                <w:rFonts w:ascii="Times New Roman" w:hAnsi="Times New Roman" w:cs="Times New Roman"/>
              </w:rPr>
            </w:pPr>
            <w:r>
              <w:object w:dxaOrig="5198" w:dyaOrig="3917">
                <v:shape id="_x0000_i1027" type="#_x0000_t75" style="width:333.6pt;height:250.8pt" o:ole="">
                  <v:imagedata r:id="rId32" o:title=""/>
                </v:shape>
                <o:OLEObject Type="Embed" ProgID="CorelDraw.Graphic.19" ShapeID="_x0000_i1027" DrawAspect="Content" ObjectID="_1611557620" r:id="rId33"/>
              </w:object>
            </w:r>
            <w:r>
              <w:object w:dxaOrig="2610" w:dyaOrig="3010">
                <v:shape id="_x0000_i1028" type="#_x0000_t75" style="width:219.6pt;height:253.2pt" o:ole="">
                  <v:imagedata r:id="rId34" o:title=""/>
                </v:shape>
                <o:OLEObject Type="Embed" ProgID="CorelDraw.Graphic.19" ShapeID="_x0000_i1028" DrawAspect="Content" ObjectID="_1611557621" r:id="rId35"/>
              </w:object>
            </w:r>
            <w:bookmarkStart w:id="0" w:name="_GoBack"/>
            <w:bookmarkEnd w:id="0"/>
          </w:p>
        </w:tc>
        <w:tc>
          <w:tcPr>
            <w:tcW w:w="6271" w:type="dxa"/>
          </w:tcPr>
          <w:p w:rsidR="009718D6" w:rsidRPr="00E97CA7" w:rsidRDefault="00D721A1" w:rsidP="002B4630">
            <w:pPr>
              <w:rPr>
                <w:rFonts w:ascii="Times New Roman" w:hAnsi="Times New Roman" w:cs="Times New Roman"/>
                <w:sz w:val="32"/>
                <w:szCs w:val="40"/>
              </w:rPr>
            </w:pPr>
            <w:r w:rsidRPr="00D721A1">
              <w:rPr>
                <w:rFonts w:ascii="Times New Roman" w:hAnsi="Times New Roman" w:cs="Times New Roman"/>
                <w:sz w:val="32"/>
                <w:szCs w:val="40"/>
              </w:rPr>
              <w:t>Каждый узнает это создание Старка, ставшее архитектурным символом современного Токио. В нем необычно все – от внешнего облика, до туалетов. Вокруг него много споров – и критики, и восхищений. Но общая характеристика одинакова: «</w:t>
            </w:r>
            <w:proofErr w:type="gramStart"/>
            <w:r w:rsidRPr="00D721A1">
              <w:rPr>
                <w:rFonts w:ascii="Times New Roman" w:hAnsi="Times New Roman" w:cs="Times New Roman"/>
                <w:sz w:val="32"/>
                <w:szCs w:val="40"/>
              </w:rPr>
              <w:t>интересный</w:t>
            </w:r>
            <w:proofErr w:type="gramEnd"/>
            <w:r w:rsidRPr="00D721A1">
              <w:rPr>
                <w:rFonts w:ascii="Times New Roman" w:hAnsi="Times New Roman" w:cs="Times New Roman"/>
                <w:sz w:val="32"/>
                <w:szCs w:val="40"/>
              </w:rPr>
              <w:t xml:space="preserve"> и таинственный».</w:t>
            </w:r>
          </w:p>
        </w:tc>
      </w:tr>
    </w:tbl>
    <w:p w:rsidR="005D3A86" w:rsidRPr="009718D6" w:rsidRDefault="005D3A86" w:rsidP="003E1ACF">
      <w:pPr>
        <w:rPr>
          <w:sz w:val="18"/>
        </w:rPr>
      </w:pPr>
    </w:p>
    <w:sectPr w:rsidR="005D3A86" w:rsidRPr="009718D6" w:rsidSect="00453EDD">
      <w:pgSz w:w="23814" w:h="16839" w:orient="landscape" w:code="8"/>
      <w:pgMar w:top="0" w:right="1134" w:bottom="1701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948" w:rsidRDefault="00E85948" w:rsidP="00453EDD">
      <w:pPr>
        <w:spacing w:after="0" w:line="240" w:lineRule="auto"/>
      </w:pPr>
      <w:r>
        <w:separator/>
      </w:r>
    </w:p>
  </w:endnote>
  <w:endnote w:type="continuationSeparator" w:id="0">
    <w:p w:rsidR="00E85948" w:rsidRDefault="00E85948" w:rsidP="00453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948" w:rsidRDefault="00E85948" w:rsidP="00453EDD">
      <w:pPr>
        <w:spacing w:after="0" w:line="240" w:lineRule="auto"/>
      </w:pPr>
      <w:r>
        <w:separator/>
      </w:r>
    </w:p>
  </w:footnote>
  <w:footnote w:type="continuationSeparator" w:id="0">
    <w:p w:rsidR="00E85948" w:rsidRDefault="00E85948" w:rsidP="00453E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CA7"/>
    <w:rsid w:val="003E1ACF"/>
    <w:rsid w:val="00453EDD"/>
    <w:rsid w:val="005D3A86"/>
    <w:rsid w:val="009718D6"/>
    <w:rsid w:val="00D71704"/>
    <w:rsid w:val="00D721A1"/>
    <w:rsid w:val="00E85948"/>
    <w:rsid w:val="00E97CA7"/>
    <w:rsid w:val="00EE412F"/>
    <w:rsid w:val="00F1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C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7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CA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97CA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45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3EDD"/>
  </w:style>
  <w:style w:type="paragraph" w:styleId="a9">
    <w:name w:val="footer"/>
    <w:basedOn w:val="a"/>
    <w:link w:val="aa"/>
    <w:uiPriority w:val="99"/>
    <w:unhideWhenUsed/>
    <w:rsid w:val="0045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3E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C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7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CA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97CA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45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3EDD"/>
  </w:style>
  <w:style w:type="paragraph" w:styleId="a9">
    <w:name w:val="footer"/>
    <w:basedOn w:val="a"/>
    <w:link w:val="aa"/>
    <w:uiPriority w:val="99"/>
    <w:unhideWhenUsed/>
    <w:rsid w:val="00453E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3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3.emf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2.emf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oleObject" Target="embeddings/oleObject1.bin"/><Relationship Id="rId36" Type="http://schemas.openxmlformats.org/officeDocument/2006/relationships/fontTable" Target="fontTable.xml"/><Relationship Id="rId10" Type="http://schemas.openxmlformats.org/officeDocument/2006/relationships/hyperlink" Target="http://www.richardmeier.com/wp-content/uploads/2014/07/P10.95SF40.016-660x525.jpg" TargetMode="External"/><Relationship Id="rId19" Type="http://schemas.openxmlformats.org/officeDocument/2006/relationships/image" Target="media/image12.jpeg"/><Relationship Id="rId31" Type="http://schemas.openxmlformats.org/officeDocument/2006/relationships/hyperlink" Target="http://www.richardmeier.com/wp-content/uploads/2014/07/P10.95SF40.016-660x525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emf"/><Relationship Id="rId30" Type="http://schemas.openxmlformats.org/officeDocument/2006/relationships/oleObject" Target="embeddings/oleObject2.bin"/><Relationship Id="rId35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Architect</dc:creator>
  <cp:lastModifiedBy>Architect</cp:lastModifiedBy>
  <cp:revision>2</cp:revision>
  <dcterms:created xsi:type="dcterms:W3CDTF">2019-02-09T05:04:00Z</dcterms:created>
  <dcterms:modified xsi:type="dcterms:W3CDTF">2019-02-13T04:07:00Z</dcterms:modified>
</cp:coreProperties>
</file>